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ГОРОДА ИРКУТСКА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ноября 2011 г. N 031-06-2718/11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ФИКСИРОВАННОГО ТАРИФА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УТИЛИЗАЦИЮ (ЗАХОРОНЕНИЕ) ТВЕРДЫХ БЫТОВЫХ ОТХОДОВ,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ВЫПОЛНЯЕМУЮ</w:t>
      </w:r>
      <w:proofErr w:type="gramEnd"/>
      <w:r>
        <w:rPr>
          <w:rFonts w:ascii="Calibri" w:hAnsi="Calibri" w:cs="Calibri"/>
          <w:b/>
          <w:bCs/>
        </w:rPr>
        <w:t xml:space="preserve"> МУНИЦИПАЛЬНЫМ УНИТАРНЫМ ПРЕДПРИЯТИЕМ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"СПЕЦАВТОХОЗЯЙСТВО" Г. ИРКУТСКА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</w:t>
      </w:r>
      <w:hyperlink r:id="rId4" w:history="1">
        <w:r>
          <w:rPr>
            <w:rFonts w:ascii="Calibri" w:hAnsi="Calibri" w:cs="Calibri"/>
            <w:color w:val="0000FF"/>
          </w:rPr>
          <w:t>ст.ст. 16</w:t>
        </w:r>
      </w:hyperlink>
      <w:r>
        <w:rPr>
          <w:rFonts w:ascii="Calibri" w:hAnsi="Calibri" w:cs="Calibri"/>
        </w:rPr>
        <w:t xml:space="preserve">, </w:t>
      </w:r>
      <w:hyperlink r:id="rId5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ст. 5</w:t>
        </w:r>
      </w:hyperlink>
      <w:r>
        <w:rPr>
          <w:rFonts w:ascii="Calibri" w:hAnsi="Calibri" w:cs="Calibri"/>
        </w:rPr>
        <w:t xml:space="preserve"> Федерального закона "Об основах регулирования тарифов организаций коммунального комплекса",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15.02.2011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47 "Об утверждении методических указаний по расчету тарифов и надбавок в сфере деятельности организаций коммунального комплекса", </w:t>
      </w:r>
      <w:hyperlink r:id="rId9" w:history="1">
        <w:r>
          <w:rPr>
            <w:rFonts w:ascii="Calibri" w:hAnsi="Calibri" w:cs="Calibri"/>
            <w:color w:val="0000FF"/>
          </w:rPr>
          <w:t>ст. 2</w:t>
        </w:r>
      </w:hyperlink>
      <w:r>
        <w:rPr>
          <w:rFonts w:ascii="Calibri" w:hAnsi="Calibri" w:cs="Calibri"/>
        </w:rPr>
        <w:t xml:space="preserve"> Закона Иркутской области от 20.12.2010 N 131-ОЗ "О наделении органов местного самоуправления отдельными областными государственными полномочиями в области регулирования тарифов на товары и услуги организаций коммунального комплекса",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службы по тарифам Иркутской области от 03.11.2011 N 106-спр "Об установлении предельных индексов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в среднем по муниципальным образованиям Иркутской области на 2012 год", </w:t>
      </w:r>
      <w:hyperlink r:id="rId11" w:history="1">
        <w:r>
          <w:rPr>
            <w:rFonts w:ascii="Calibri" w:hAnsi="Calibri" w:cs="Calibri"/>
            <w:color w:val="0000FF"/>
          </w:rPr>
          <w:t>ст.ст. 37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 города Иркутска, </w:t>
      </w:r>
      <w:hyperlink r:id="rId1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Думы города Иркутска от 23.12.2009 N 005-20-040036/9 "О порядке принятия решений об установлении цен (тарифов) на</w:t>
      </w:r>
      <w:proofErr w:type="gramEnd"/>
      <w:r>
        <w:rPr>
          <w:rFonts w:ascii="Calibri" w:hAnsi="Calibri" w:cs="Calibri"/>
        </w:rPr>
        <w:t xml:space="preserve"> товары, услуги (работы) муниципальных унитарных предприятий и муниципальных учреждений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Иркутска", администрация города Иркутска постановляет: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и ввести в действие фиксированный тариф на утилизацию (захоронение) твердых бытовых отходов, выполняемую муниципальным унитарным предприятием "</w:t>
      </w:r>
      <w:proofErr w:type="spellStart"/>
      <w:r>
        <w:rPr>
          <w:rFonts w:ascii="Calibri" w:hAnsi="Calibri" w:cs="Calibri"/>
        </w:rPr>
        <w:t>Спецавтохозяйство</w:t>
      </w:r>
      <w:proofErr w:type="spellEnd"/>
      <w:r>
        <w:rPr>
          <w:rFonts w:ascii="Calibri" w:hAnsi="Calibri" w:cs="Calibri"/>
        </w:rPr>
        <w:t>" г. Иркутска, на период с 01.01.2012 по 30.06.2012 в размере 20,45 руб. за 1 куб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отходов без НДС, на период с 01.07.2012 по 31.12.2012 в размере 21,62 руб. за 1 куб.м отходов без НДС.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Управлению по информационной политике, связям со средствами массовой информации и общественностью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(</w:t>
      </w:r>
      <w:proofErr w:type="spellStart"/>
      <w:r>
        <w:rPr>
          <w:rFonts w:ascii="Calibri" w:hAnsi="Calibri" w:cs="Calibri"/>
        </w:rPr>
        <w:t>Мавлюкеева</w:t>
      </w:r>
      <w:proofErr w:type="spellEnd"/>
      <w:r>
        <w:rPr>
          <w:rFonts w:ascii="Calibri" w:hAnsi="Calibri" w:cs="Calibri"/>
        </w:rPr>
        <w:t>) опубликовать настоящее постановление в средствах массовой информации.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мэра - председателя комитета по жилищно-коммунальному хозяйству администрации города Иркутска Николаева А.В.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 Иркутска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В.И.КОНДРАШОВ</w:t>
      </w: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47F1" w:rsidRDefault="003947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47F1" w:rsidRDefault="003947F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 w:rsidSect="0056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7F1"/>
    <w:rsid w:val="003947F1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58389DD1FE352C31B2C028BA1667F8E9B67D542F1007DE761DF70F1En7iAF" TargetMode="External"/><Relationship Id="rId13" Type="http://schemas.openxmlformats.org/officeDocument/2006/relationships/hyperlink" Target="consultantplus://offline/ref=3658389DD1FE352C31B2C02BA87A3DF4E9BC225C2E1D098D2F42AC524973F2BF061E4B74D7C8B0FB8FF43Dn2i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58389DD1FE352C31B2C028BA1667F8E9B679512D1A07DE761DF70F1En7iAF" TargetMode="External"/><Relationship Id="rId12" Type="http://schemas.openxmlformats.org/officeDocument/2006/relationships/hyperlink" Target="consultantplus://offline/ref=3658389DD1FE352C31B2C02BA87A3DF4E9BC225C2E1D098D2F42AC524973F2BF061E4B74D7C8B0FB8FF431n2i7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58389DD1FE352C31B2C028BA1667F8E9B674592F1C07DE761DF70F1E7AF8E84151123693C5B1FCn8iEF" TargetMode="External"/><Relationship Id="rId11" Type="http://schemas.openxmlformats.org/officeDocument/2006/relationships/hyperlink" Target="consultantplus://offline/ref=3658389DD1FE352C31B2C02BA87A3DF4E9BC225C2E1D098D2F42AC524973F2BF061E4B74D7C8B0FB8FF435n2i3F" TargetMode="External"/><Relationship Id="rId5" Type="http://schemas.openxmlformats.org/officeDocument/2006/relationships/hyperlink" Target="consultantplus://offline/ref=3658389DD1FE352C31B2C028BA1667F8E9B57E562B1B07DE761DF70F1E7AF8E84151123693C5B0F2n8i9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58389DD1FE352C31B2C02BA87A3DF4E9BC225C2E1D0A8E2942AC524973F2BFn0i6F" TargetMode="External"/><Relationship Id="rId4" Type="http://schemas.openxmlformats.org/officeDocument/2006/relationships/hyperlink" Target="consultantplus://offline/ref=3658389DD1FE352C31B2C028BA1667F8E9B57E562B1B07DE761DF70F1E7AF8E84151123693C5B0FDn8i9F" TargetMode="External"/><Relationship Id="rId9" Type="http://schemas.openxmlformats.org/officeDocument/2006/relationships/hyperlink" Target="consultantplus://offline/ref=3658389DD1FE352C31B2C02BA87A3DF4E9BC225C2E1A0F802E42AC524973F2BF061E4B74D7C8B0FB8FF034n2i8F" TargetMode="External"/><Relationship Id="rId14" Type="http://schemas.openxmlformats.org/officeDocument/2006/relationships/hyperlink" Target="consultantplus://offline/ref=3658389DD1FE352C31B2C02BA87A3DF4E9BC225C2E1D048C2E42AC524973F2BFn0i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3388</Characters>
  <Application>Microsoft Office Word</Application>
  <DocSecurity>0</DocSecurity>
  <Lines>28</Lines>
  <Paragraphs>7</Paragraphs>
  <ScaleCrop>false</ScaleCrop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2015-03-28T05:34:00Z</dcterms:created>
  <dcterms:modified xsi:type="dcterms:W3CDTF">2015-03-28T05:34:00Z</dcterms:modified>
</cp:coreProperties>
</file>