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СЛУЖБА ПО ТАРИФАМ ИРКУТСКОЙ ОБЛАСТИ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26 декабря 2014 г. N 768-спр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УСТАНОВЛЕНИИ ТАРИФОВ НА ЭЛЕКТРИЧЕСКУЮ ЭНЕРГИЮ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НАСЕЛЕНИЯ И ПРИРАВНЕННЫХ К НЕМУ КАТЕГОРИЙ ПОТРЕБИТЕЛЕЙ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ИРКУТСКОЙ ОБЛАСТИ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марта 2003 года N 35-ФЗ "Об электроэнергетике",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29 декабря 2011 года N 1178 "О ценообразовании в области регулируемых цен (тарифов) в электроэнергетике", руководствуясь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службе по тарифам Иркутской области, утвержденным постановлением Правительства Иркутской области от 7 июня 2012 года N 303-пп, учитывая итоги рассмотрения данного вопроса на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заседании</w:t>
      </w:r>
      <w:proofErr w:type="gramEnd"/>
      <w:r>
        <w:rPr>
          <w:rFonts w:ascii="Calibri" w:hAnsi="Calibri" w:cs="Calibri"/>
        </w:rPr>
        <w:t xml:space="preserve"> Правления службы по тарифам Иркутской области 25 декабря 2014 года, приказываю: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с 1 января 2015 года по 31 декабря 2015 года </w:t>
      </w:r>
      <w:hyperlink w:anchor="Par34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электрическую энергию для населения и приравненных к нему категорий потребителей по Иркутской области с календарной разбивкой согласно приложению.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Признать утратившими силу с 1 января 2015 года: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25 декабря 2013 года N 268-спр "Об установлении тарифов на электрическую энергию для населения и приравненных к нему категорий потребителей по Иркутской области с 1 января 2014 года";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31 марта 2014 года N 85-спр "О внесении изменений в приказ службы по тарифам Иркутской области от 25 декабря 2013 года N 268-спр".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Настоящий приказ подлежит официальному опубликованию.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А.Р.ХАЛИУЛИН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Приложение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по тарифам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26 декабря 2014 года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768-спр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34"/>
      <w:bookmarkEnd w:id="2"/>
      <w:r>
        <w:rPr>
          <w:rFonts w:ascii="Calibri" w:hAnsi="Calibri" w:cs="Calibri"/>
        </w:rPr>
        <w:t>ТАРИФЫ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 ЭЛЕКТРИЧЕСКУЮ ЭНЕРГИЮ ДЛЯ НАСЕЛЕНИЯ И </w:t>
      </w:r>
      <w:proofErr w:type="gramStart"/>
      <w:r>
        <w:rPr>
          <w:rFonts w:ascii="Calibri" w:hAnsi="Calibri" w:cs="Calibri"/>
        </w:rPr>
        <w:t>ПРИРАВНЕННЫХ</w:t>
      </w:r>
      <w:proofErr w:type="gramEnd"/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 НЕМУ КАТЕГОРИЙ ПОТРЕБИТЕЛЕЙ ПО ИРКУТСКОЙ ОБЛАСТИ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7076D6" w:rsidSect="00EE14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849"/>
        <w:gridCol w:w="3458"/>
        <w:gridCol w:w="1644"/>
        <w:gridCol w:w="1774"/>
        <w:gridCol w:w="1757"/>
      </w:tblGrid>
      <w:tr w:rsidR="007076D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Показатель (группы потребителей с разбивкой по ставкам и дифференциацией по зонам суток)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Тариф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полугодие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полугодие</w:t>
            </w:r>
          </w:p>
        </w:tc>
      </w:tr>
      <w:tr w:rsidR="007076D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7076D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49"/>
            <w:bookmarkEnd w:id="3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 (с учетом НДС)</w:t>
            </w:r>
          </w:p>
        </w:tc>
      </w:tr>
      <w:tr w:rsidR="007076D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Население, за исключением </w:t>
            </w:r>
            <w:proofErr w:type="gramStart"/>
            <w:r>
              <w:rPr>
                <w:rFonts w:ascii="Calibri" w:hAnsi="Calibri" w:cs="Calibri"/>
              </w:rPr>
              <w:t>указанного</w:t>
            </w:r>
            <w:proofErr w:type="gramEnd"/>
            <w:r>
              <w:rPr>
                <w:rFonts w:ascii="Calibri" w:hAnsi="Calibri" w:cs="Calibri"/>
              </w:rPr>
              <w:t xml:space="preserve"> в пунктах 2 и 3</w:t>
            </w:r>
          </w:p>
        </w:tc>
      </w:tr>
      <w:tr w:rsidR="007076D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0,92</w:t>
            </w:r>
          </w:p>
        </w:tc>
      </w:tr>
      <w:tr w:rsidR="007076D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двум зонам суток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1,058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0,612</w:t>
            </w:r>
          </w:p>
        </w:tc>
      </w:tr>
      <w:tr w:rsidR="007076D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трем зонам суток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1,097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1,196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0,92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0,612</w:t>
            </w:r>
          </w:p>
        </w:tc>
      </w:tr>
      <w:tr w:rsidR="007076D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82"/>
            <w:bookmarkEnd w:id="4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</w:t>
            </w:r>
          </w:p>
        </w:tc>
      </w:tr>
      <w:tr w:rsidR="007076D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0,92</w:t>
            </w:r>
          </w:p>
        </w:tc>
      </w:tr>
      <w:tr w:rsidR="007076D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двум зонам суток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1,058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0,612</w:t>
            </w:r>
          </w:p>
        </w:tc>
      </w:tr>
      <w:tr w:rsidR="007076D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трем зонам суток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1,097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1,196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0,92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0,612</w:t>
            </w:r>
          </w:p>
        </w:tc>
      </w:tr>
      <w:tr w:rsidR="007076D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5" w:name="Par113"/>
            <w:bookmarkEnd w:id="5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Население, проживающее в сельских населенных пунктах</w:t>
            </w:r>
          </w:p>
        </w:tc>
      </w:tr>
      <w:tr w:rsidR="007076D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0,644</w:t>
            </w:r>
          </w:p>
        </w:tc>
      </w:tr>
      <w:tr w:rsidR="007076D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двум зонам суток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0,675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0,7406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0,391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0,4284</w:t>
            </w:r>
          </w:p>
        </w:tc>
      </w:tr>
      <w:tr w:rsidR="007076D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трем зонам суток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0,768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0,8372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0,588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0,644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0,391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0,4284</w:t>
            </w:r>
          </w:p>
        </w:tc>
      </w:tr>
      <w:tr w:rsidR="007076D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6" w:name="Par144"/>
            <w:bookmarkEnd w:id="6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Потребители, приравненные к населению (с учетом НДС)</w:t>
            </w:r>
          </w:p>
        </w:tc>
      </w:tr>
      <w:tr w:rsidR="007076D6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0,92</w:t>
            </w:r>
          </w:p>
        </w:tc>
      </w:tr>
      <w:tr w:rsidR="007076D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двум зонам суток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Дневная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0,964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1,058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0,612</w:t>
            </w:r>
          </w:p>
        </w:tc>
      </w:tr>
      <w:tr w:rsidR="007076D6"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4.3.</w:t>
            </w:r>
          </w:p>
        </w:tc>
        <w:tc>
          <w:tcPr>
            <w:tcW w:w="8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дифференцированный по трем зонам суток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Пиковая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1,097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1,196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Полупиковая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0,84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0,92</w:t>
            </w:r>
          </w:p>
        </w:tc>
      </w:tr>
      <w:tr w:rsidR="007076D6"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Ночная зона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руб./</w:t>
            </w:r>
            <w:proofErr w:type="spellStart"/>
            <w:r>
              <w:rPr>
                <w:rFonts w:ascii="Calibri" w:hAnsi="Calibri" w:cs="Calibri"/>
              </w:rPr>
              <w:t>кВт</w:t>
            </w:r>
            <w:proofErr w:type="gramStart"/>
            <w:r>
              <w:rPr>
                <w:rFonts w:ascii="Calibri" w:hAnsi="Calibri" w:cs="Calibri"/>
              </w:rPr>
              <w:t>.ч</w:t>
            </w:r>
            <w:proofErr w:type="spellEnd"/>
            <w:proofErr w:type="gramEnd"/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0,559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76D6" w:rsidRDefault="00707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0,612</w:t>
            </w:r>
          </w:p>
        </w:tc>
      </w:tr>
    </w:tbl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  <w:sectPr w:rsidR="007076D6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1. Интервалы тарифных зон суток (по месяцам календарного года) утверждаются Федеральной службой по тарифам.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 2. В соответствии с </w:t>
      </w:r>
      <w:hyperlink r:id="rId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службы по тарифам Иркутской области от 25 февраля 2013 года N 19-спр "О применении понижающего коэффициента к тарифам на электрическую энергию для населения Иркутской области":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к тарифам для группы потребителей 2. "Население, проживающее в городских населенных пунктах в домах, оборудованных в установленном порядке стационарными электроплитами и (или) электроотопительными установками" применен понижающий коэффициент 0,99(9);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 тарифам для группы потребителей 3. "Население, проживающее в сельских населенных пунктах" применен понижающий коэффициент 0,7.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 3. 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71(1)</w:t>
        </w:r>
      </w:hyperlink>
      <w:r>
        <w:rPr>
          <w:rFonts w:ascii="Calibri" w:hAnsi="Calibri" w:cs="Calibri"/>
        </w:rPr>
        <w:t xml:space="preserve"> Основ ценообразования в области регулируемых цен (тарифов) в электроэнергетике, утвержденных постановлением Правительства Российской Федерации от 29 октября 2011 года N 1178, цены (тарифы) на электрическую энергию (мощность) устанавливаются и применяются равными ценам (тарифам), установленным для населения, в отношении следующих приравненных к населению категорий потребителей: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исполнители коммунальных услуг (товарищества собственников жилья, жилищно-строительные, жилищные или иные специализированные потребительские кооперативы либо управляющие организации), приобретающие электрическую энергию (мощность) для предоставления коммунальных услуг собственникам и пользователям жилых помещений и содержания общего имущества многоквартирных домов;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наймодатели</w:t>
      </w:r>
      <w:proofErr w:type="spellEnd"/>
      <w:r>
        <w:rPr>
          <w:rFonts w:ascii="Calibri" w:hAnsi="Calibri" w:cs="Calibri"/>
        </w:rPr>
        <w:t xml:space="preserve"> (или уполномоченные ими лица), предоставляющие гражданам жилые помещения специализированного жилищного фонда, включая жилые помещения в общежитиях, жилые помещения маневренного фонда, жилые помещения в домах системы социального обслуживания населения, жилые помещения фонда для временного поселения вынужденных переселенцев, жилые помещения фонда для временного проживания лиц, признанных беженцами, а также жилые помещения для социальной защиты отдельных категорий граждан, приобретающие электрическую энергию (мощность</w:t>
      </w:r>
      <w:proofErr w:type="gramEnd"/>
      <w:r>
        <w:rPr>
          <w:rFonts w:ascii="Calibri" w:hAnsi="Calibri" w:cs="Calibri"/>
        </w:rPr>
        <w:t>) для предоставления коммунальных услуг пользователям таких жилых помещений в объемах потребления электрической энергии населением и содержания мест общего пользования в домах, в которых имеются жилые помещения специализированного жилого фонда;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юридические и физические лица, приобретающие электрическую энергию (мощность) в целях потребления на коммунально-бытовые нужды в населенных пунктах и жилых зонах при воинских частях и рассчитывающиеся по договору энергоснабжения по показаниям общего прибора учета электрической энергии.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 4. К группе потребителей 4. "Потребители, приравненные к населению" тарифной таблицы приложения относятся: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садоводческие, огороднические или дачные некоммерческие объединения граждан - некоммерческие организации, учрежденные гражданами на добровольных началах для содействия ее членам в решении общих социально-хозяйственных задач ведения садоводства, огородничества и дачного хозяйства;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юридические лица, приобретающие электрическую энергию (мощность) в целях потребления осужденными в помещениях для их содержания при условии наличия раздельного учета электрической энергии для указанных помещений;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содержащиеся за счет прихожан религиозные организации;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- гарантирующие поставщики, </w:t>
      </w:r>
      <w:proofErr w:type="spellStart"/>
      <w:r>
        <w:rPr>
          <w:rFonts w:ascii="Calibri" w:hAnsi="Calibri" w:cs="Calibri"/>
        </w:rPr>
        <w:t>энергосбытовые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энергоснабжающие</w:t>
      </w:r>
      <w:proofErr w:type="spellEnd"/>
      <w:r>
        <w:rPr>
          <w:rFonts w:ascii="Calibri" w:hAnsi="Calibri" w:cs="Calibri"/>
        </w:rPr>
        <w:t xml:space="preserve"> организации, приобретающие электрическую энергию (мощность) в целях дальнейшей продажи населению и приравненным к нему категориям потребителей в объемах фактического потребления населения и приравненных к нему категорий потребителей и объемах электроэнергии, израсходованной на места общего пользования в целях потребления на коммунально-бытовые нужды граждан и не используемой для осуществления коммерческой (профессиональной) деятельности;</w:t>
      </w:r>
      <w:proofErr w:type="gramEnd"/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объединения граждан, приобретающих электрическую энергию (мощность) для использования в принадлежащих им хозяйственных постройках (погреба, сараи);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- некоммерческие объединения граждан (гаражно-строительные, гаражные кооперативы) и граждане, владеющие отдельно стоящими гаражами, приобретающие электрическую энергию (мощность) в целях потребления на коммунально-бытовые нужды и не используемую для осуществления коммерческой деятельности.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Примечание 5. В соответствии с </w:t>
      </w:r>
      <w:hyperlink r:id="rId1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службы по тарифам Иркутской области от 26 декабря 2014 года N 762-спр "О применении понижающего коэффициента к тарифам на электрическую энергию для категорий потребителей, приравненных к населению Иркутской области":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при оплате электрической энергии потребителями, приравненными к населению, находящимися в городских населенных пунктах, применять понижающий коэффициент 0,99(9);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 оплате электрической энергии потребителями, приравненными к населению, находящимися в сельских населенных пунктах, применять понижающий коэффициент 0,7.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Первый заместитель руководителя службы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И.Ю.ВЕКЛЮЧ</w:t>
      </w: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076D6" w:rsidRDefault="007076D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>
      <w:pgSz w:w="11905" w:h="16838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076D6"/>
    <w:rsid w:val="007076D6"/>
    <w:rsid w:val="00C30B49"/>
    <w:rsid w:val="00DE3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A7B3D92CD503900219B9ECD664071077280696F31776BE8986A0B6F8890BDFCDx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BA7B3D92CD503900219B9ECD664071077280696F21177BB8C86A0B6F8890BDFCDxD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A7B3D92CD503900219B9ECD664071077280696FA127EBD8B85FDBCF0D007DDDA37D42B793545337A69546BCDx3F" TargetMode="External"/><Relationship Id="rId11" Type="http://schemas.openxmlformats.org/officeDocument/2006/relationships/hyperlink" Target="consultantplus://offline/ref=3BA7B3D92CD503900219B9ECD664071077280696F2157BBB8186A0B6F8890BDFCDxDF" TargetMode="External"/><Relationship Id="rId5" Type="http://schemas.openxmlformats.org/officeDocument/2006/relationships/hyperlink" Target="consultantplus://offline/ref=3BA7B3D92CD503900219B9EFC4085D1C77245D92FD1375E9D5D9FBEBAFC8x0F" TargetMode="External"/><Relationship Id="rId10" Type="http://schemas.openxmlformats.org/officeDocument/2006/relationships/hyperlink" Target="consultantplus://offline/ref=3BA7B3D92CD503900219B9EFC4085D1C77245D92FD1375E9D5D9FBEBAF8001889A77D27E32C7x1F" TargetMode="External"/><Relationship Id="rId4" Type="http://schemas.openxmlformats.org/officeDocument/2006/relationships/hyperlink" Target="consultantplus://offline/ref=3BA7B3D92CD503900219B9EFC4085D1C77245A92FB1575E9D5D9FBEBAFC8x0F" TargetMode="External"/><Relationship Id="rId9" Type="http://schemas.openxmlformats.org/officeDocument/2006/relationships/hyperlink" Target="consultantplus://offline/ref=3BA7B3D92CD503900219B9ECD664071077280696F31676BB8B86A0B6F8890BDFCDx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1424</Words>
  <Characters>8118</Characters>
  <Application>Microsoft Office Word</Application>
  <DocSecurity>0</DocSecurity>
  <Lines>67</Lines>
  <Paragraphs>19</Paragraphs>
  <ScaleCrop>false</ScaleCrop>
  <Company>Microsoft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Таня</dc:creator>
  <cp:lastModifiedBy>Таня</cp:lastModifiedBy>
  <cp:revision>2</cp:revision>
  <dcterms:created xsi:type="dcterms:W3CDTF">2015-03-28T05:49:00Z</dcterms:created>
  <dcterms:modified xsi:type="dcterms:W3CDTF">2015-03-28T05:50:00Z</dcterms:modified>
</cp:coreProperties>
</file>